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2" w:rsidRPr="00B618EB" w:rsidRDefault="00F613DB" w:rsidP="00B618EB">
      <w:pPr>
        <w:jc w:val="center"/>
        <w:rPr>
          <w:rFonts w:asciiTheme="majorHAnsi" w:hAnsiTheme="majorHAnsi"/>
          <w:b/>
          <w:sz w:val="36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u w:val="single"/>
        </w:rPr>
        <w:t xml:space="preserve">Triangle </w:t>
      </w:r>
      <w:r w:rsidR="00CE1693" w:rsidRPr="00B618EB">
        <w:rPr>
          <w:rFonts w:asciiTheme="majorHAnsi" w:hAnsiTheme="majorHAnsi"/>
          <w:b/>
          <w:sz w:val="36"/>
          <w:u w:val="single"/>
        </w:rPr>
        <w:t>Dilation Exploration</w:t>
      </w:r>
    </w:p>
    <w:p w:rsidR="00CE1693" w:rsidRPr="00B618EB" w:rsidRDefault="00CE1693" w:rsidP="00CE1693">
      <w:pPr>
        <w:rPr>
          <w:rFonts w:asciiTheme="majorHAnsi" w:hAnsiTheme="majorHAnsi"/>
        </w:rPr>
      </w:pPr>
    </w:p>
    <w:p w:rsidR="00F60CAF" w:rsidRPr="00F60CAF" w:rsidRDefault="00F60CAF" w:rsidP="00CE1693">
      <w:pPr>
        <w:rPr>
          <w:rFonts w:asciiTheme="majorHAnsi" w:hAnsiTheme="majorHAnsi"/>
          <w:b/>
          <w:u w:val="single"/>
        </w:rPr>
      </w:pPr>
      <w:r w:rsidRPr="00F60CAF">
        <w:rPr>
          <w:rFonts w:asciiTheme="majorHAnsi" w:hAnsiTheme="majorHAnsi"/>
          <w:b/>
          <w:u w:val="single"/>
        </w:rPr>
        <w:t>PART 1: DILATION EXPLORATION</w:t>
      </w:r>
    </w:p>
    <w:p w:rsidR="00CE1693" w:rsidRPr="00B618EB" w:rsidRDefault="00E21F93" w:rsidP="00CE1693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>Use GSP to construct</w:t>
      </w:r>
      <w:r w:rsidR="00CE1693" w:rsidRPr="00B618EB">
        <w:rPr>
          <w:rFonts w:asciiTheme="majorHAnsi" w:hAnsiTheme="majorHAnsi"/>
        </w:rPr>
        <w:t xml:space="preserve"> a random </w:t>
      </w:r>
      <w:r w:rsidRPr="00B618EB">
        <w:rPr>
          <w:rFonts w:asciiTheme="majorHAnsi" w:hAnsiTheme="majorHAnsi"/>
        </w:rPr>
        <w:t>triangle</w:t>
      </w:r>
      <w:r w:rsidR="00993106" w:rsidRPr="00B618EB">
        <w:rPr>
          <w:rFonts w:asciiTheme="majorHAnsi" w:hAnsiTheme="majorHAnsi"/>
        </w:rPr>
        <w:t>, ABC</w:t>
      </w:r>
      <w:r w:rsidR="00CE1693" w:rsidRPr="00B618EB">
        <w:rPr>
          <w:rFonts w:asciiTheme="majorHAnsi" w:hAnsiTheme="majorHAnsi"/>
        </w:rPr>
        <w:t>.</w:t>
      </w:r>
      <w:r w:rsidRPr="00B618EB">
        <w:rPr>
          <w:rFonts w:asciiTheme="majorHAnsi" w:hAnsiTheme="majorHAnsi"/>
        </w:rPr>
        <w:t xml:space="preserve">  </w:t>
      </w:r>
    </w:p>
    <w:p w:rsidR="00E21F93" w:rsidRPr="00B618EB" w:rsidRDefault="00E21F93" w:rsidP="00CE1693">
      <w:pPr>
        <w:rPr>
          <w:rFonts w:asciiTheme="majorHAnsi" w:hAnsiTheme="majorHAnsi"/>
        </w:rPr>
      </w:pPr>
    </w:p>
    <w:p w:rsidR="00CE1693" w:rsidRPr="00B618EB" w:rsidRDefault="00CE1693" w:rsidP="00CE1693">
      <w:pPr>
        <w:rPr>
          <w:rFonts w:asciiTheme="majorHAnsi" w:hAnsiTheme="majorHAnsi"/>
          <w:b/>
        </w:rPr>
      </w:pPr>
      <w:r w:rsidRPr="00B618EB">
        <w:rPr>
          <w:rFonts w:asciiTheme="majorHAnsi" w:hAnsiTheme="majorHAnsi"/>
          <w:b/>
        </w:rPr>
        <w:t>Use the dilation feature in the transform menu.</w:t>
      </w:r>
      <w:r w:rsidR="00DD5AAF" w:rsidRPr="00B618EB">
        <w:rPr>
          <w:rFonts w:asciiTheme="majorHAnsi" w:hAnsiTheme="majorHAnsi"/>
          <w:b/>
        </w:rPr>
        <w:t xml:space="preserve">  </w:t>
      </w:r>
    </w:p>
    <w:p w:rsidR="00CE1693" w:rsidRPr="00B618EB" w:rsidRDefault="00CE1693" w:rsidP="00CE1693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 xml:space="preserve">What are the defining criteria for </w:t>
      </w:r>
      <w:proofErr w:type="gramStart"/>
      <w:r w:rsidRPr="00B618EB">
        <w:rPr>
          <w:rFonts w:asciiTheme="majorHAnsi" w:hAnsiTheme="majorHAnsi"/>
        </w:rPr>
        <w:t>a dilation</w:t>
      </w:r>
      <w:proofErr w:type="gramEnd"/>
      <w:r w:rsidRPr="00B618EB">
        <w:rPr>
          <w:rFonts w:asciiTheme="majorHAnsi" w:hAnsiTheme="majorHAnsi"/>
        </w:rPr>
        <w:t xml:space="preserve">?  </w:t>
      </w:r>
      <w:proofErr w:type="gramStart"/>
      <w:r w:rsidRPr="00B618EB">
        <w:rPr>
          <w:rFonts w:asciiTheme="majorHAnsi" w:hAnsiTheme="majorHAnsi"/>
        </w:rPr>
        <w:t>i</w:t>
      </w:r>
      <w:proofErr w:type="gramEnd"/>
      <w:r w:rsidRPr="00B618EB">
        <w:rPr>
          <w:rFonts w:asciiTheme="majorHAnsi" w:hAnsiTheme="majorHAnsi"/>
        </w:rPr>
        <w:t>.e. what do you have to have selected and what other information do you have to give in order for GSP to allow you to use it.  Note:  These are the</w:t>
      </w:r>
      <w:r w:rsidR="00E21F93" w:rsidRPr="00B618EB">
        <w:rPr>
          <w:rFonts w:asciiTheme="majorHAnsi" w:hAnsiTheme="majorHAnsi"/>
        </w:rPr>
        <w:t xml:space="preserve"> </w:t>
      </w:r>
      <w:r w:rsidR="00B618EB">
        <w:rPr>
          <w:rFonts w:asciiTheme="majorHAnsi" w:hAnsiTheme="majorHAnsi"/>
        </w:rPr>
        <w:t>“</w:t>
      </w:r>
      <w:r w:rsidR="00E21F93" w:rsidRPr="00B618EB">
        <w:rPr>
          <w:rFonts w:asciiTheme="majorHAnsi" w:hAnsiTheme="majorHAnsi"/>
        </w:rPr>
        <w:t>givens</w:t>
      </w:r>
      <w:r w:rsidR="00B618EB">
        <w:rPr>
          <w:rFonts w:asciiTheme="majorHAnsi" w:hAnsiTheme="majorHAnsi"/>
        </w:rPr>
        <w:t>”</w:t>
      </w:r>
      <w:r w:rsidR="00E21F93" w:rsidRPr="00B618EB">
        <w:rPr>
          <w:rFonts w:asciiTheme="majorHAnsi" w:hAnsiTheme="majorHAnsi"/>
        </w:rPr>
        <w:t xml:space="preserve"> in your definition of </w:t>
      </w:r>
      <w:proofErr w:type="gramStart"/>
      <w:r w:rsidR="00E21F93" w:rsidRPr="00B618EB">
        <w:rPr>
          <w:rFonts w:asciiTheme="majorHAnsi" w:hAnsiTheme="majorHAnsi"/>
        </w:rPr>
        <w:t xml:space="preserve">a </w:t>
      </w:r>
      <w:r w:rsidRPr="00B618EB">
        <w:rPr>
          <w:rFonts w:asciiTheme="majorHAnsi" w:hAnsiTheme="majorHAnsi"/>
        </w:rPr>
        <w:t>dilation</w:t>
      </w:r>
      <w:proofErr w:type="gramEnd"/>
      <w:r w:rsidRPr="00B618EB">
        <w:rPr>
          <w:rFonts w:asciiTheme="majorHAnsi" w:hAnsiTheme="majorHAnsi"/>
        </w:rPr>
        <w:t>.</w:t>
      </w:r>
      <w:r w:rsidR="00E21F93" w:rsidRPr="00B618EB">
        <w:rPr>
          <w:rFonts w:asciiTheme="majorHAnsi" w:hAnsiTheme="majorHAnsi"/>
        </w:rPr>
        <w:t xml:space="preserve"> (Be sure to use a center point that is not part of your triangle.)  </w:t>
      </w:r>
    </w:p>
    <w:p w:rsidR="00F8347C" w:rsidRPr="00B618EB" w:rsidRDefault="00F8347C" w:rsidP="00CE1693">
      <w:pPr>
        <w:rPr>
          <w:rFonts w:asciiTheme="majorHAnsi" w:hAnsiTheme="majorHAnsi"/>
        </w:rPr>
      </w:pPr>
    </w:p>
    <w:p w:rsidR="00F8347C" w:rsidRPr="00B618EB" w:rsidRDefault="00F7555A" w:rsidP="00CE1693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>Note:  There are two different ways to determine a scale of dilation using GSP:  a fixed ratio and a marked ratio.  We will eventually explore dilatio</w:t>
      </w:r>
      <w:r w:rsidR="007136CF" w:rsidRPr="00B618EB">
        <w:rPr>
          <w:rFonts w:asciiTheme="majorHAnsi" w:hAnsiTheme="majorHAnsi"/>
        </w:rPr>
        <w:t>ns using both.  For now, just use</w:t>
      </w:r>
      <w:r w:rsidRPr="00B618EB">
        <w:rPr>
          <w:rFonts w:asciiTheme="majorHAnsi" w:hAnsiTheme="majorHAnsi"/>
        </w:rPr>
        <w:t xml:space="preserve"> a fixed ratio.  </w:t>
      </w:r>
    </w:p>
    <w:p w:rsidR="00F613DB" w:rsidRDefault="00F613DB" w:rsidP="00CE1693">
      <w:pPr>
        <w:rPr>
          <w:rFonts w:asciiTheme="majorHAnsi" w:hAnsiTheme="majorHAnsi"/>
        </w:rPr>
      </w:pPr>
    </w:p>
    <w:p w:rsidR="00F613DB" w:rsidRDefault="00F613DB" w:rsidP="00CE16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your new dilated triangle A’B’C’, where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’ corresponds to the original triangle’s vertex A, B’ corresponds to the original triangle’s vertex B, and C’ corresponds to the original triangle’s vertex C.</w:t>
      </w:r>
    </w:p>
    <w:p w:rsidR="00CE1693" w:rsidRPr="00B618EB" w:rsidRDefault="00CE1693" w:rsidP="00CE1693">
      <w:pPr>
        <w:rPr>
          <w:rFonts w:asciiTheme="majorHAnsi" w:hAnsiTheme="majorHAnsi"/>
        </w:rPr>
      </w:pPr>
    </w:p>
    <w:p w:rsidR="00B618EB" w:rsidRDefault="00CE1693" w:rsidP="00CE1693">
      <w:pPr>
        <w:rPr>
          <w:rFonts w:asciiTheme="majorHAnsi" w:hAnsiTheme="majorHAnsi"/>
          <w:szCs w:val="20"/>
        </w:rPr>
      </w:pPr>
      <w:r w:rsidRPr="00B618EB">
        <w:rPr>
          <w:rFonts w:asciiTheme="majorHAnsi" w:hAnsiTheme="majorHAnsi"/>
          <w:szCs w:val="20"/>
        </w:rPr>
        <w:t>Use the table below to document some of your findings.</w:t>
      </w:r>
      <w:r w:rsidR="00E21F93" w:rsidRPr="00B618EB">
        <w:rPr>
          <w:rFonts w:asciiTheme="majorHAnsi" w:hAnsiTheme="majorHAnsi"/>
          <w:szCs w:val="20"/>
        </w:rPr>
        <w:t xml:space="preserve"> Use some scale factors less than one and some greater than one.</w:t>
      </w:r>
    </w:p>
    <w:p w:rsidR="00CE1693" w:rsidRPr="00B618EB" w:rsidRDefault="00CE1693" w:rsidP="00CE1693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838"/>
        <w:gridCol w:w="1739"/>
        <w:gridCol w:w="1671"/>
        <w:gridCol w:w="1710"/>
        <w:gridCol w:w="990"/>
        <w:gridCol w:w="1908"/>
      </w:tblGrid>
      <w:tr w:rsidR="006B033B" w:rsidRPr="00B618EB">
        <w:tc>
          <w:tcPr>
            <w:tcW w:w="838" w:type="dxa"/>
          </w:tcPr>
          <w:p w:rsidR="00E21F93" w:rsidRPr="00B618EB" w:rsidRDefault="00E21F93" w:rsidP="00CE1693">
            <w:pPr>
              <w:rPr>
                <w:rFonts w:asciiTheme="majorHAnsi" w:hAnsiTheme="majorHAnsi"/>
                <w:sz w:val="20"/>
                <w:szCs w:val="20"/>
              </w:rPr>
            </w:pPr>
            <w:r w:rsidRPr="00B618EB">
              <w:rPr>
                <w:rFonts w:asciiTheme="majorHAnsi" w:hAnsiTheme="majorHAnsi"/>
                <w:sz w:val="20"/>
                <w:szCs w:val="20"/>
              </w:rPr>
              <w:t>Scale Factor</w:t>
            </w:r>
          </w:p>
        </w:tc>
        <w:tc>
          <w:tcPr>
            <w:tcW w:w="1739" w:type="dxa"/>
          </w:tcPr>
          <w:p w:rsidR="00E21F93" w:rsidRPr="00B618EB" w:rsidRDefault="00E21F93" w:rsidP="00CE1693">
            <w:pPr>
              <w:rPr>
                <w:rFonts w:asciiTheme="majorHAnsi" w:hAnsiTheme="majorHAnsi"/>
                <w:sz w:val="18"/>
                <w:szCs w:val="18"/>
              </w:rPr>
            </w:pPr>
            <w:r w:rsidRPr="00B618EB">
              <w:rPr>
                <w:rFonts w:asciiTheme="majorHAnsi" w:hAnsiTheme="majorHAnsi"/>
                <w:b/>
                <w:sz w:val="18"/>
                <w:szCs w:val="18"/>
              </w:rPr>
              <w:t>Predict</w:t>
            </w:r>
            <w:r w:rsidRPr="00B618EB">
              <w:rPr>
                <w:rFonts w:asciiTheme="majorHAnsi" w:hAnsiTheme="majorHAnsi"/>
                <w:sz w:val="18"/>
                <w:szCs w:val="18"/>
              </w:rPr>
              <w:t xml:space="preserve"> the ratio of the sides of the image to the corresponding sides of the pre-image</w:t>
            </w:r>
          </w:p>
        </w:tc>
        <w:tc>
          <w:tcPr>
            <w:tcW w:w="1671" w:type="dxa"/>
          </w:tcPr>
          <w:p w:rsidR="00376AA9" w:rsidRPr="00B618EB" w:rsidRDefault="00E21F93" w:rsidP="00CE1693">
            <w:pPr>
              <w:rPr>
                <w:rFonts w:asciiTheme="majorHAnsi" w:hAnsiTheme="majorHAnsi"/>
                <w:sz w:val="16"/>
                <w:szCs w:val="16"/>
              </w:rPr>
            </w:pPr>
            <w:r w:rsidRPr="00B618EB">
              <w:rPr>
                <w:rFonts w:asciiTheme="majorHAnsi" w:hAnsiTheme="majorHAnsi"/>
                <w:sz w:val="16"/>
                <w:szCs w:val="16"/>
              </w:rPr>
              <w:t>Use GSP to Calcu</w:t>
            </w:r>
            <w:r w:rsidR="00F613DB">
              <w:rPr>
                <w:rFonts w:asciiTheme="majorHAnsi" w:hAnsiTheme="majorHAnsi"/>
                <w:sz w:val="16"/>
                <w:szCs w:val="16"/>
              </w:rPr>
              <w:t>l</w:t>
            </w:r>
            <w:r w:rsidRPr="00B618EB">
              <w:rPr>
                <w:rFonts w:asciiTheme="majorHAnsi" w:hAnsiTheme="majorHAnsi"/>
                <w:sz w:val="16"/>
                <w:szCs w:val="16"/>
              </w:rPr>
              <w:t>ate the Ratio of the sides of the image to the preimage</w:t>
            </w:r>
            <w:r w:rsidR="00376AA9" w:rsidRPr="00B618EB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376AA9" w:rsidRPr="00B618EB" w:rsidRDefault="00376AA9" w:rsidP="00CE1693">
            <w:pPr>
              <w:rPr>
                <w:rFonts w:asciiTheme="majorHAnsi" w:hAnsiTheme="majorHAnsi"/>
                <w:sz w:val="18"/>
                <w:szCs w:val="18"/>
              </w:rPr>
            </w:pPr>
            <w:r w:rsidRPr="00B618EB">
              <w:rPr>
                <w:rFonts w:asciiTheme="majorHAnsi" w:hAnsiTheme="majorHAnsi"/>
                <w:sz w:val="18"/>
                <w:szCs w:val="18"/>
              </w:rPr>
              <w:t>Did it match your prediction?</w:t>
            </w:r>
          </w:p>
        </w:tc>
        <w:tc>
          <w:tcPr>
            <w:tcW w:w="1710" w:type="dxa"/>
          </w:tcPr>
          <w:p w:rsidR="00E21F93" w:rsidRPr="00B618EB" w:rsidRDefault="00E21F93" w:rsidP="00CE1693">
            <w:pPr>
              <w:rPr>
                <w:rFonts w:asciiTheme="majorHAnsi" w:hAnsiTheme="majorHAnsi"/>
                <w:sz w:val="16"/>
                <w:szCs w:val="16"/>
              </w:rPr>
            </w:pPr>
            <w:r w:rsidRPr="00B618EB">
              <w:rPr>
                <w:rFonts w:asciiTheme="majorHAnsi" w:hAnsiTheme="majorHAnsi"/>
                <w:sz w:val="16"/>
                <w:szCs w:val="16"/>
              </w:rPr>
              <w:t xml:space="preserve">Ratio of distance from point on the image to the center to </w:t>
            </w:r>
            <w:r w:rsidR="007536B3" w:rsidRPr="00B618EB">
              <w:rPr>
                <w:rFonts w:asciiTheme="majorHAnsi" w:hAnsiTheme="majorHAnsi"/>
                <w:sz w:val="16"/>
                <w:szCs w:val="16"/>
              </w:rPr>
              <w:t xml:space="preserve">distance from </w:t>
            </w:r>
            <w:r w:rsidRPr="00B618EB">
              <w:rPr>
                <w:rFonts w:asciiTheme="majorHAnsi" w:hAnsiTheme="majorHAnsi"/>
                <w:sz w:val="16"/>
                <w:szCs w:val="16"/>
              </w:rPr>
              <w:t xml:space="preserve">corresponding point on the pre-image to the center </w:t>
            </w:r>
          </w:p>
        </w:tc>
        <w:tc>
          <w:tcPr>
            <w:tcW w:w="990" w:type="dxa"/>
          </w:tcPr>
          <w:p w:rsidR="00E21F93" w:rsidRPr="00B618EB" w:rsidRDefault="006B033B" w:rsidP="00F7555A">
            <w:pPr>
              <w:rPr>
                <w:rFonts w:asciiTheme="majorHAnsi" w:hAnsiTheme="majorHAnsi"/>
                <w:sz w:val="16"/>
                <w:szCs w:val="16"/>
              </w:rPr>
            </w:pPr>
            <w:r w:rsidRPr="00B618EB">
              <w:rPr>
                <w:rFonts w:asciiTheme="majorHAnsi" w:hAnsiTheme="majorHAnsi"/>
                <w:b/>
                <w:sz w:val="16"/>
                <w:szCs w:val="16"/>
              </w:rPr>
              <w:t xml:space="preserve">Predict </w:t>
            </w:r>
            <w:r w:rsidRPr="00B618EB">
              <w:rPr>
                <w:rFonts w:asciiTheme="majorHAnsi" w:hAnsiTheme="majorHAnsi"/>
                <w:sz w:val="16"/>
                <w:szCs w:val="16"/>
              </w:rPr>
              <w:t>the</w:t>
            </w:r>
            <w:r w:rsidR="00E21F93" w:rsidRPr="00B618EB">
              <w:rPr>
                <w:rFonts w:asciiTheme="majorHAnsi" w:hAnsiTheme="majorHAnsi"/>
                <w:sz w:val="16"/>
                <w:szCs w:val="16"/>
              </w:rPr>
              <w:t xml:space="preserve"> Ratio of Area of image to area of pre-image</w:t>
            </w:r>
          </w:p>
        </w:tc>
        <w:tc>
          <w:tcPr>
            <w:tcW w:w="1908" w:type="dxa"/>
          </w:tcPr>
          <w:p w:rsidR="00376AA9" w:rsidRPr="00B618EB" w:rsidRDefault="00E21F93" w:rsidP="00F7555A">
            <w:pPr>
              <w:rPr>
                <w:rFonts w:asciiTheme="majorHAnsi" w:hAnsiTheme="majorHAnsi"/>
                <w:sz w:val="18"/>
                <w:szCs w:val="18"/>
              </w:rPr>
            </w:pPr>
            <w:r w:rsidRPr="00B618EB">
              <w:rPr>
                <w:rFonts w:asciiTheme="majorHAnsi" w:hAnsiTheme="majorHAnsi"/>
                <w:sz w:val="18"/>
                <w:szCs w:val="18"/>
              </w:rPr>
              <w:t>Use GSP to calculate the Ratio of the areas (Image/preimage)</w:t>
            </w:r>
          </w:p>
          <w:p w:rsidR="00E21F93" w:rsidRPr="00B618EB" w:rsidRDefault="00376AA9" w:rsidP="00F7555A">
            <w:pPr>
              <w:rPr>
                <w:rFonts w:asciiTheme="majorHAnsi" w:hAnsiTheme="majorHAnsi"/>
                <w:sz w:val="20"/>
                <w:szCs w:val="20"/>
              </w:rPr>
            </w:pPr>
            <w:r w:rsidRPr="00B618EB">
              <w:rPr>
                <w:rFonts w:asciiTheme="majorHAnsi" w:hAnsiTheme="majorHAnsi"/>
                <w:sz w:val="18"/>
                <w:szCs w:val="18"/>
              </w:rPr>
              <w:t>Did it match your prediction?</w:t>
            </w:r>
            <w:r w:rsidR="00E21F93" w:rsidRPr="00B618E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B033B" w:rsidRPr="00B618EB">
        <w:tc>
          <w:tcPr>
            <w:tcW w:w="838" w:type="dxa"/>
          </w:tcPr>
          <w:p w:rsidR="00562041" w:rsidRPr="00B618EB" w:rsidRDefault="007536B3" w:rsidP="00CE1693">
            <w:pPr>
              <w:rPr>
                <w:rFonts w:asciiTheme="majorHAnsi" w:hAnsiTheme="majorHAnsi"/>
              </w:rPr>
            </w:pPr>
            <w:r w:rsidRPr="00B618EB">
              <w:rPr>
                <w:rFonts w:asciiTheme="majorHAnsi" w:hAnsiTheme="majorHAnsi"/>
              </w:rPr>
              <w:t>½</w:t>
            </w:r>
          </w:p>
        </w:tc>
        <w:tc>
          <w:tcPr>
            <w:tcW w:w="1739" w:type="dxa"/>
          </w:tcPr>
          <w:p w:rsidR="00562041" w:rsidRPr="00B618EB" w:rsidRDefault="00562041" w:rsidP="00CE1693">
            <w:pPr>
              <w:rPr>
                <w:rFonts w:asciiTheme="majorHAnsi" w:hAnsiTheme="majorHAnsi"/>
              </w:rPr>
            </w:pPr>
          </w:p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671" w:type="dxa"/>
          </w:tcPr>
          <w:p w:rsidR="00562041" w:rsidRPr="00B618EB" w:rsidRDefault="00562041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562041" w:rsidRPr="00B618EB" w:rsidRDefault="00562041" w:rsidP="00CE1693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562041" w:rsidRPr="00B618EB" w:rsidRDefault="00562041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562041" w:rsidRPr="00B618EB" w:rsidRDefault="00562041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033B" w:rsidRPr="00B618EB">
        <w:tc>
          <w:tcPr>
            <w:tcW w:w="838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671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8E74A8" w:rsidRPr="00B618EB" w:rsidRDefault="008E74A8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8E74A8" w:rsidRPr="00B618EB" w:rsidRDefault="008E74A8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033B" w:rsidRPr="00B618EB">
        <w:tc>
          <w:tcPr>
            <w:tcW w:w="838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671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8E74A8" w:rsidRPr="00B618EB" w:rsidRDefault="008E74A8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8E74A8" w:rsidRPr="00B618EB" w:rsidRDefault="008E74A8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033B" w:rsidRPr="00B618EB">
        <w:tc>
          <w:tcPr>
            <w:tcW w:w="838" w:type="dxa"/>
          </w:tcPr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671" w:type="dxa"/>
          </w:tcPr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E21F93" w:rsidRPr="00B618EB" w:rsidRDefault="00E21F93" w:rsidP="00CE1693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E21F93" w:rsidRPr="00B618EB" w:rsidRDefault="00E21F93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E21F93" w:rsidRPr="00B618EB" w:rsidRDefault="00E21F93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033B" w:rsidRPr="00B618EB">
        <w:tc>
          <w:tcPr>
            <w:tcW w:w="838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  <w:p w:rsidR="008E74A8" w:rsidRPr="00B618EB" w:rsidRDefault="00EF7846" w:rsidP="00CE1693">
            <w:pPr>
              <w:rPr>
                <w:rFonts w:asciiTheme="majorHAnsi" w:hAnsiTheme="majorHAnsi"/>
              </w:rPr>
            </w:pPr>
            <w:r w:rsidRPr="00B618EB">
              <w:rPr>
                <w:rFonts w:asciiTheme="majorHAnsi" w:hAnsiTheme="majorHAnsi"/>
              </w:rPr>
              <w:t>1</w:t>
            </w:r>
          </w:p>
          <w:p w:rsidR="006B033B" w:rsidRPr="00B618EB" w:rsidRDefault="006B033B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671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8E74A8" w:rsidRPr="00B618EB" w:rsidRDefault="008E74A8" w:rsidP="00CE1693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8E74A8" w:rsidRPr="00B618EB" w:rsidRDefault="008E74A8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8E74A8" w:rsidRPr="00B618EB" w:rsidRDefault="008E74A8" w:rsidP="00CE16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B033B" w:rsidRPr="00B618EB" w:rsidRDefault="006B033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Pr="00F60CAF" w:rsidRDefault="00F60CAF" w:rsidP="00CE1693">
      <w:pPr>
        <w:rPr>
          <w:rFonts w:asciiTheme="majorHAnsi" w:hAnsiTheme="majorHAnsi"/>
          <w:b/>
          <w:u w:val="single"/>
        </w:rPr>
      </w:pPr>
      <w:r w:rsidRPr="00F60CAF">
        <w:rPr>
          <w:rFonts w:asciiTheme="majorHAnsi" w:hAnsiTheme="majorHAnsi"/>
          <w:b/>
          <w:u w:val="single"/>
        </w:rPr>
        <w:t>PART 2: QUESTIONS</w:t>
      </w:r>
    </w:p>
    <w:p w:rsidR="008E74A8" w:rsidRPr="00B618EB" w:rsidRDefault="008E74A8" w:rsidP="00CE1693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>How does the pre</w:t>
      </w:r>
      <w:r w:rsidR="00F44EED" w:rsidRPr="00B618EB">
        <w:rPr>
          <w:rFonts w:asciiTheme="majorHAnsi" w:hAnsiTheme="majorHAnsi"/>
        </w:rPr>
        <w:t>-</w:t>
      </w:r>
      <w:r w:rsidRPr="00B618EB">
        <w:rPr>
          <w:rFonts w:asciiTheme="majorHAnsi" w:hAnsiTheme="majorHAnsi"/>
        </w:rPr>
        <w:t xml:space="preserve">image </w:t>
      </w:r>
      <w:r w:rsidR="00F613DB">
        <w:rPr>
          <w:rFonts w:asciiTheme="majorHAnsi" w:hAnsiTheme="majorHAnsi"/>
        </w:rPr>
        <w:t xml:space="preserve">(triangle ABC) </w:t>
      </w:r>
      <w:r w:rsidRPr="00B618EB">
        <w:rPr>
          <w:rFonts w:asciiTheme="majorHAnsi" w:hAnsiTheme="majorHAnsi"/>
        </w:rPr>
        <w:t>relate to the dilated image</w:t>
      </w:r>
      <w:r w:rsidR="00F613DB">
        <w:rPr>
          <w:rFonts w:asciiTheme="majorHAnsi" w:hAnsiTheme="majorHAnsi"/>
        </w:rPr>
        <w:t xml:space="preserve"> (triangle A’B’C’)</w:t>
      </w:r>
      <w:r w:rsidRPr="00B618EB">
        <w:rPr>
          <w:rFonts w:asciiTheme="majorHAnsi" w:hAnsiTheme="majorHAnsi"/>
        </w:rPr>
        <w:t>?</w:t>
      </w:r>
      <w:r w:rsidR="00EF7846" w:rsidRPr="00B618EB">
        <w:rPr>
          <w:rFonts w:asciiTheme="majorHAnsi" w:hAnsiTheme="majorHAnsi"/>
        </w:rPr>
        <w:t xml:space="preserve"> </w:t>
      </w: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8E74A8" w:rsidRPr="00B618EB" w:rsidRDefault="008E74A8" w:rsidP="00CE1693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 xml:space="preserve">What can you conclude about the ratios of the </w:t>
      </w:r>
      <w:r w:rsidR="00376AA9" w:rsidRPr="00B618EB">
        <w:rPr>
          <w:rFonts w:asciiTheme="majorHAnsi" w:hAnsiTheme="majorHAnsi"/>
        </w:rPr>
        <w:t xml:space="preserve">corresponding </w:t>
      </w:r>
      <w:r w:rsidR="000F61D2" w:rsidRPr="00B618EB">
        <w:rPr>
          <w:rFonts w:asciiTheme="majorHAnsi" w:hAnsiTheme="majorHAnsi"/>
        </w:rPr>
        <w:t>sides of the</w:t>
      </w:r>
      <w:r w:rsidR="00376AA9" w:rsidRPr="00B618EB">
        <w:rPr>
          <w:rFonts w:asciiTheme="majorHAnsi" w:hAnsiTheme="majorHAnsi"/>
        </w:rPr>
        <w:t xml:space="preserve"> dilated image to the pre-image?  </w:t>
      </w:r>
      <w:r w:rsidRPr="00B618EB">
        <w:rPr>
          <w:rFonts w:asciiTheme="majorHAnsi" w:hAnsiTheme="majorHAnsi"/>
        </w:rPr>
        <w:t xml:space="preserve"> How does it relate to the scale factor?</w:t>
      </w:r>
      <w:r w:rsidR="00376AA9" w:rsidRPr="00B618EB">
        <w:rPr>
          <w:rFonts w:asciiTheme="majorHAnsi" w:hAnsiTheme="majorHAnsi"/>
        </w:rPr>
        <w:t xml:space="preserve">  What can you conclude about the ratio of the distance from points on the dilated image from the center to the distance of corresponding points on the pre-image to the center?  </w:t>
      </w:r>
    </w:p>
    <w:p w:rsidR="006B033B" w:rsidRPr="00B618EB" w:rsidRDefault="006B033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6B033B" w:rsidRPr="00B618EB" w:rsidRDefault="006B033B" w:rsidP="00CE1693">
      <w:pPr>
        <w:rPr>
          <w:rFonts w:asciiTheme="majorHAnsi" w:hAnsiTheme="majorHAnsi"/>
        </w:rPr>
      </w:pPr>
    </w:p>
    <w:p w:rsidR="008E74A8" w:rsidRPr="00B618EB" w:rsidRDefault="008E74A8" w:rsidP="008E74A8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>What can you conclude about</w:t>
      </w:r>
      <w:r w:rsidR="00E57B05" w:rsidRPr="00B618EB">
        <w:rPr>
          <w:rFonts w:asciiTheme="majorHAnsi" w:hAnsiTheme="majorHAnsi"/>
        </w:rPr>
        <w:t xml:space="preserve"> the ratios of the areas of the</w:t>
      </w:r>
      <w:r w:rsidRPr="00B618EB">
        <w:rPr>
          <w:rFonts w:asciiTheme="majorHAnsi" w:hAnsiTheme="majorHAnsi"/>
        </w:rPr>
        <w:t xml:space="preserve"> dilated image</w:t>
      </w:r>
      <w:r w:rsidR="00E57B05" w:rsidRPr="00B618EB">
        <w:rPr>
          <w:rFonts w:asciiTheme="majorHAnsi" w:hAnsiTheme="majorHAnsi"/>
        </w:rPr>
        <w:t xml:space="preserve"> to the area of the pre-image</w:t>
      </w:r>
      <w:r w:rsidRPr="00B618EB">
        <w:rPr>
          <w:rFonts w:asciiTheme="majorHAnsi" w:hAnsiTheme="majorHAnsi"/>
        </w:rPr>
        <w:t xml:space="preserve">?  </w:t>
      </w:r>
      <w:proofErr w:type="gramStart"/>
      <w:r w:rsidRPr="00B618EB">
        <w:rPr>
          <w:rFonts w:asciiTheme="majorHAnsi" w:hAnsiTheme="majorHAnsi"/>
        </w:rPr>
        <w:t>i</w:t>
      </w:r>
      <w:proofErr w:type="gramEnd"/>
      <w:r w:rsidRPr="00B618EB">
        <w:rPr>
          <w:rFonts w:asciiTheme="majorHAnsi" w:hAnsiTheme="majorHAnsi"/>
        </w:rPr>
        <w:t>.e. How does it relate to the scale factor?</w:t>
      </w:r>
    </w:p>
    <w:p w:rsidR="008E74A8" w:rsidRPr="00B618EB" w:rsidRDefault="008E74A8" w:rsidP="00CE1693">
      <w:pPr>
        <w:rPr>
          <w:rFonts w:asciiTheme="majorHAnsi" w:hAnsiTheme="majorHAnsi"/>
        </w:rPr>
      </w:pPr>
    </w:p>
    <w:p w:rsidR="00B618EB" w:rsidRDefault="008E74A8" w:rsidP="00CE1693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 xml:space="preserve"> </w:t>
      </w: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8E74A8" w:rsidRPr="00B618EB" w:rsidRDefault="008E74A8" w:rsidP="00CE1693">
      <w:pPr>
        <w:rPr>
          <w:rFonts w:asciiTheme="majorHAnsi" w:hAnsiTheme="majorHAnsi"/>
        </w:rPr>
      </w:pPr>
    </w:p>
    <w:p w:rsidR="008E74A8" w:rsidRPr="00B618EB" w:rsidRDefault="008E74A8" w:rsidP="00CE1693">
      <w:pPr>
        <w:rPr>
          <w:rFonts w:asciiTheme="majorHAnsi" w:hAnsiTheme="majorHAnsi"/>
        </w:rPr>
      </w:pPr>
    </w:p>
    <w:p w:rsidR="00376AA9" w:rsidRPr="00B618EB" w:rsidRDefault="00376AA9" w:rsidP="00CE1693">
      <w:pPr>
        <w:rPr>
          <w:rFonts w:asciiTheme="majorHAnsi" w:hAnsiTheme="majorHAnsi"/>
        </w:rPr>
      </w:pPr>
      <w:r w:rsidRPr="00B618EB">
        <w:rPr>
          <w:rFonts w:asciiTheme="majorHAnsi" w:hAnsiTheme="majorHAnsi"/>
        </w:rPr>
        <w:t xml:space="preserve">Use GSP to measure the angles of both the dilated image and the angles of the pre-image.  What do you notice?  </w:t>
      </w:r>
    </w:p>
    <w:p w:rsidR="00376AA9" w:rsidRPr="00B618EB" w:rsidRDefault="00376AA9" w:rsidP="00CE1693">
      <w:pPr>
        <w:rPr>
          <w:rFonts w:asciiTheme="majorHAnsi" w:hAnsiTheme="majorHAnsi"/>
        </w:rPr>
      </w:pPr>
    </w:p>
    <w:p w:rsidR="008B2B52" w:rsidRDefault="008B2B52" w:rsidP="00CE1693">
      <w:pPr>
        <w:rPr>
          <w:rFonts w:asciiTheme="majorHAnsi" w:hAnsiTheme="majorHAnsi"/>
        </w:rPr>
      </w:pPr>
    </w:p>
    <w:p w:rsidR="008B2B52" w:rsidRDefault="008B2B52" w:rsidP="00CE1693">
      <w:pPr>
        <w:rPr>
          <w:rFonts w:asciiTheme="majorHAnsi" w:hAnsiTheme="majorHAnsi"/>
        </w:rPr>
      </w:pPr>
    </w:p>
    <w:p w:rsidR="00376AA9" w:rsidRPr="00B618EB" w:rsidRDefault="00376AA9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B618EB" w:rsidP="00CE1693">
      <w:pPr>
        <w:rPr>
          <w:rFonts w:asciiTheme="majorHAnsi" w:hAnsiTheme="majorHAnsi"/>
        </w:rPr>
      </w:pPr>
    </w:p>
    <w:p w:rsidR="00B618EB" w:rsidRDefault="008B2B52" w:rsidP="00CE16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triangles are called SIMILAR TRIANGLES.  Based on your observations, write the definition of similar triangles. </w:t>
      </w:r>
    </w:p>
    <w:p w:rsidR="00B618EB" w:rsidRDefault="00B618EB" w:rsidP="00CE1693">
      <w:pPr>
        <w:rPr>
          <w:rFonts w:asciiTheme="majorHAnsi" w:hAnsiTheme="majorHAnsi"/>
        </w:rPr>
      </w:pPr>
    </w:p>
    <w:p w:rsidR="0046434E" w:rsidRPr="00CE1693" w:rsidRDefault="0046434E" w:rsidP="00434761">
      <w:pPr>
        <w:rPr>
          <w:rFonts w:ascii="Comic Sans MS" w:hAnsi="Comic Sans MS"/>
        </w:rPr>
      </w:pPr>
    </w:p>
    <w:sectPr w:rsidR="0046434E" w:rsidRPr="00CE1693" w:rsidSect="00E6514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29"/>
    <w:multiLevelType w:val="hybridMultilevel"/>
    <w:tmpl w:val="B728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EDF"/>
    <w:multiLevelType w:val="hybridMultilevel"/>
    <w:tmpl w:val="B728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076D"/>
    <w:multiLevelType w:val="hybridMultilevel"/>
    <w:tmpl w:val="B728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701"/>
  <w:doNotTrackMoves/>
  <w:defaultTabStop w:val="720"/>
  <w:characterSpacingControl w:val="doNotCompress"/>
  <w:compat/>
  <w:rsids>
    <w:rsidRoot w:val="00CE1693"/>
    <w:rsid w:val="000A5E05"/>
    <w:rsid w:val="000F61D2"/>
    <w:rsid w:val="001140EB"/>
    <w:rsid w:val="0022056A"/>
    <w:rsid w:val="002A5FE9"/>
    <w:rsid w:val="002E0A12"/>
    <w:rsid w:val="00376AA9"/>
    <w:rsid w:val="003D4D22"/>
    <w:rsid w:val="003E01A1"/>
    <w:rsid w:val="004304AB"/>
    <w:rsid w:val="00434761"/>
    <w:rsid w:val="0046434E"/>
    <w:rsid w:val="005157BD"/>
    <w:rsid w:val="00562041"/>
    <w:rsid w:val="005F59DA"/>
    <w:rsid w:val="006B033B"/>
    <w:rsid w:val="007136CF"/>
    <w:rsid w:val="007343B9"/>
    <w:rsid w:val="007536B3"/>
    <w:rsid w:val="00787E31"/>
    <w:rsid w:val="008B2B52"/>
    <w:rsid w:val="008E74A8"/>
    <w:rsid w:val="00993106"/>
    <w:rsid w:val="00B06057"/>
    <w:rsid w:val="00B618EB"/>
    <w:rsid w:val="00BD125A"/>
    <w:rsid w:val="00C26E85"/>
    <w:rsid w:val="00C80107"/>
    <w:rsid w:val="00C9400A"/>
    <w:rsid w:val="00CB003C"/>
    <w:rsid w:val="00CD120B"/>
    <w:rsid w:val="00CE1693"/>
    <w:rsid w:val="00D45A95"/>
    <w:rsid w:val="00DA27CF"/>
    <w:rsid w:val="00DD5AAF"/>
    <w:rsid w:val="00DD6C73"/>
    <w:rsid w:val="00DE7210"/>
    <w:rsid w:val="00E21F93"/>
    <w:rsid w:val="00E57B05"/>
    <w:rsid w:val="00E65148"/>
    <w:rsid w:val="00E83F82"/>
    <w:rsid w:val="00E91A85"/>
    <w:rsid w:val="00EF580B"/>
    <w:rsid w:val="00EF7846"/>
    <w:rsid w:val="00F44EED"/>
    <w:rsid w:val="00F60CAF"/>
    <w:rsid w:val="00F613DB"/>
    <w:rsid w:val="00F7555A"/>
    <w:rsid w:val="00F8347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1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E1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34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03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34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03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Dilation Exploration</vt:lpstr>
    </vt:vector>
  </TitlesOfParts>
  <Company>Georgia College &amp; State University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Dilation Exploration</dc:title>
  <dc:creator>User</dc:creator>
  <cp:lastModifiedBy>Jwilson</cp:lastModifiedBy>
  <cp:revision>3</cp:revision>
  <cp:lastPrinted>2001-01-01T02:25:00Z</cp:lastPrinted>
  <dcterms:created xsi:type="dcterms:W3CDTF">2012-02-27T22:43:00Z</dcterms:created>
  <dcterms:modified xsi:type="dcterms:W3CDTF">2012-02-27T23:20:00Z</dcterms:modified>
</cp:coreProperties>
</file>