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97" w:rsidRPr="00873C35" w:rsidRDefault="00761C97" w:rsidP="00761C97">
      <w:pPr>
        <w:rPr>
          <w:b/>
          <w:u w:val="single"/>
        </w:rPr>
      </w:pPr>
      <w:r w:rsidRPr="00873C35">
        <w:rPr>
          <w:b/>
          <w:u w:val="single"/>
        </w:rPr>
        <w:t>Getting Started with Trigonometry and the Unit Circle Learning Task:</w:t>
      </w:r>
    </w:p>
    <w:p w:rsidR="00761C97" w:rsidRPr="00091A2A" w:rsidRDefault="00761C97" w:rsidP="00761C97"/>
    <w:p w:rsidR="00761C97" w:rsidRDefault="00761C97" w:rsidP="00761C97"/>
    <w:p w:rsidR="00761C97" w:rsidRDefault="00761C97" w:rsidP="00761C97">
      <w:r>
        <w:t xml:space="preserve">An angle is in </w:t>
      </w:r>
      <w:r w:rsidRPr="003277DD">
        <w:rPr>
          <w:b/>
          <w:i/>
        </w:rPr>
        <w:t>standard position</w:t>
      </w:r>
      <w:r>
        <w:t xml:space="preserve"> when the vertex is at the origin and the initial side lies on the positive side of the x-axis. </w:t>
      </w:r>
    </w:p>
    <w:p w:rsidR="00761C97" w:rsidRDefault="00761C97" w:rsidP="00761C97"/>
    <w:p w:rsidR="00761C97" w:rsidRDefault="00761C97" w:rsidP="00761C97">
      <w:r>
        <w:t xml:space="preserve">The ray that forms the </w:t>
      </w:r>
      <w:r w:rsidRPr="003277DD">
        <w:rPr>
          <w:b/>
          <w:i/>
        </w:rPr>
        <w:t>initial side</w:t>
      </w:r>
      <w:r>
        <w:t xml:space="preserve"> of the angle is rotated around the origin with the resulting ray being called the </w:t>
      </w:r>
      <w:r w:rsidRPr="003277DD">
        <w:rPr>
          <w:b/>
          <w:i/>
        </w:rPr>
        <w:t>terminal side</w:t>
      </w:r>
      <w:r>
        <w:t xml:space="preserve"> of the angle.</w:t>
      </w:r>
    </w:p>
    <w:p w:rsidR="00761C97" w:rsidRDefault="00761C97" w:rsidP="00761C97"/>
    <w:p w:rsidR="00761C97" w:rsidRDefault="00761C97" w:rsidP="00761C97">
      <w:r>
        <w:t xml:space="preserve">An angle is </w:t>
      </w:r>
      <w:r w:rsidRPr="003277DD">
        <w:rPr>
          <w:b/>
          <w:i/>
        </w:rPr>
        <w:t>positive</w:t>
      </w:r>
      <w:r>
        <w:t xml:space="preserve"> when the location of the terminal side results from a counterclockwise rotation.  An angle is </w:t>
      </w:r>
      <w:r w:rsidRPr="007048D9">
        <w:rPr>
          <w:b/>
          <w:i/>
        </w:rPr>
        <w:t>negative</w:t>
      </w:r>
      <w:r>
        <w:t xml:space="preserve"> when the location of the terminal side results from a clockwise rotation.</w:t>
      </w:r>
    </w:p>
    <w:p w:rsidR="00761C97" w:rsidRDefault="00761C97" w:rsidP="00761C97"/>
    <w:p w:rsidR="00761C97" w:rsidRDefault="00761C97" w:rsidP="00761C97"/>
    <w:p w:rsidR="00761C97" w:rsidRDefault="00761C97" w:rsidP="00761C9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30480</wp:posOffset>
            </wp:positionV>
            <wp:extent cx="3048000" cy="304800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>
      <w:r>
        <w:t xml:space="preserve">The two angles above are called </w:t>
      </w:r>
      <w:proofErr w:type="spellStart"/>
      <w:r w:rsidRPr="00C86709">
        <w:rPr>
          <w:b/>
          <w:i/>
        </w:rPr>
        <w:t>coterminal</w:t>
      </w:r>
      <w:proofErr w:type="spellEnd"/>
      <w:r>
        <w:t xml:space="preserve"> because they are in standard position and share the same terminal side.  Angles are also </w:t>
      </w:r>
      <w:proofErr w:type="spellStart"/>
      <w:r>
        <w:t>coterminal</w:t>
      </w:r>
      <w:proofErr w:type="spellEnd"/>
      <w:r>
        <w:t xml:space="preserve"> when they share terminal sides as the result of complete rotations.  For example, 20 degree and 380 degree angles in standard position are </w:t>
      </w:r>
      <w:proofErr w:type="spellStart"/>
      <w:r>
        <w:t>coterminal</w:t>
      </w:r>
      <w:proofErr w:type="spellEnd"/>
      <w:r>
        <w:t>.</w:t>
      </w:r>
    </w:p>
    <w:p w:rsidR="00761C97" w:rsidRDefault="00761C97" w:rsidP="00761C97">
      <w:r>
        <w:t xml:space="preserve">  </w:t>
      </w:r>
    </w:p>
    <w:p w:rsidR="00761C97" w:rsidRDefault="00761C97" w:rsidP="00761C97">
      <w:r>
        <w:br w:type="page"/>
      </w:r>
    </w:p>
    <w:p w:rsidR="00761C97" w:rsidRDefault="00761C97" w:rsidP="00761C97">
      <w:pPr>
        <w:numPr>
          <w:ilvl w:val="0"/>
          <w:numId w:val="1"/>
        </w:numPr>
      </w:pPr>
      <w:r>
        <w:lastRenderedPageBreak/>
        <w:t xml:space="preserve">Measure each of the angles below.  Determine three </w:t>
      </w:r>
      <w:proofErr w:type="spellStart"/>
      <w:r>
        <w:t>coterminal</w:t>
      </w:r>
      <w:proofErr w:type="spellEnd"/>
      <w:r>
        <w:t xml:space="preserve"> angles for each of the angles.</w:t>
      </w:r>
    </w:p>
    <w:p w:rsidR="00761C97" w:rsidRDefault="00761C97" w:rsidP="00761C97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145415</wp:posOffset>
            </wp:positionV>
            <wp:extent cx="2057400" cy="205740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2057400" cy="205740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145415</wp:posOffset>
            </wp:positionV>
            <wp:extent cx="2057400" cy="2057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97" w:rsidRPr="00AF5AF2" w:rsidRDefault="00761C97" w:rsidP="00761C97">
      <w:pPr>
        <w:ind w:left="360"/>
      </w:pPr>
      <w:r>
        <w:t xml:space="preserve">a.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  <w:t xml:space="preserve">c.   </w:t>
      </w:r>
    </w:p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pPr>
        <w:rPr>
          <w:b/>
          <w:i/>
        </w:rPr>
      </w:pPr>
    </w:p>
    <w:p w:rsidR="00761C97" w:rsidRDefault="00761C97" w:rsidP="00761C97">
      <w:r w:rsidRPr="006D1A91">
        <w:rPr>
          <w:b/>
          <w:i/>
        </w:rPr>
        <w:t>Reference angles</w:t>
      </w:r>
      <w:r>
        <w:t xml:space="preserve"> are the angle formed between the terminal side of an angle in standard position and the closest side of the x-axis.  All reference angles measure between 0</w:t>
      </w:r>
      <w:r>
        <w:rPr>
          <w:sz w:val="20"/>
          <w:szCs w:val="20"/>
          <w:vertAlign w:val="superscript"/>
        </w:rPr>
        <w:t>o</w:t>
      </w:r>
      <w:r>
        <w:t xml:space="preserve"> and 90</w:t>
      </w:r>
      <w:r>
        <w:rPr>
          <w:sz w:val="20"/>
          <w:szCs w:val="20"/>
          <w:vertAlign w:val="superscript"/>
        </w:rPr>
        <w:t>o</w:t>
      </w:r>
      <w:r>
        <w:t>.</w:t>
      </w:r>
    </w:p>
    <w:p w:rsidR="00761C97" w:rsidRDefault="00761C97" w:rsidP="00761C97">
      <w:r>
        <w:tab/>
      </w:r>
      <w:r>
        <w:tab/>
      </w:r>
      <w:r>
        <w:tab/>
      </w:r>
    </w:p>
    <w:tbl>
      <w:tblPr>
        <w:tblW w:w="8820" w:type="dxa"/>
        <w:tblInd w:w="108" w:type="dxa"/>
        <w:tblLook w:val="0000" w:firstRow="0" w:lastRow="0" w:firstColumn="0" w:lastColumn="0" w:noHBand="0" w:noVBand="0"/>
      </w:tblPr>
      <w:tblGrid>
        <w:gridCol w:w="4456"/>
        <w:gridCol w:w="4496"/>
      </w:tblGrid>
      <w:tr w:rsidR="00761C97" w:rsidTr="00761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</w:tcPr>
          <w:p w:rsidR="00761C97" w:rsidRDefault="00761C97" w:rsidP="00761C97">
            <w:pPr>
              <w:jc w:val="center"/>
            </w:pPr>
            <w:r>
              <w:t>Quadrant I</w:t>
            </w:r>
          </w:p>
        </w:tc>
        <w:tc>
          <w:tcPr>
            <w:tcW w:w="4410" w:type="dxa"/>
          </w:tcPr>
          <w:p w:rsidR="00761C97" w:rsidRDefault="00761C97" w:rsidP="00761C97">
            <w:pPr>
              <w:jc w:val="center"/>
            </w:pPr>
            <w:r>
              <w:t>Quadrant II</w:t>
            </w:r>
          </w:p>
        </w:tc>
      </w:tr>
      <w:tr w:rsidR="00761C97" w:rsidTr="00761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</w:tcPr>
          <w:p w:rsidR="00761C97" w:rsidRDefault="00761C97" w:rsidP="00761C97">
            <w:r>
              <w:rPr>
                <w:noProof/>
              </w:rPr>
              <w:drawing>
                <wp:inline distT="0" distB="0" distL="0" distR="0">
                  <wp:extent cx="2679700" cy="26797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761C97" w:rsidRDefault="00761C97" w:rsidP="00761C9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36800" cy="2667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C97" w:rsidTr="00761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</w:tcPr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  <w:r>
              <w:t>Quadrant III</w:t>
            </w:r>
          </w:p>
        </w:tc>
        <w:tc>
          <w:tcPr>
            <w:tcW w:w="4410" w:type="dxa"/>
          </w:tcPr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Default="00761C97" w:rsidP="00761C97">
            <w:pPr>
              <w:jc w:val="center"/>
            </w:pPr>
          </w:p>
          <w:p w:rsidR="00761C97" w:rsidRPr="006D1A91" w:rsidRDefault="00761C97" w:rsidP="00761C97">
            <w:pPr>
              <w:jc w:val="center"/>
            </w:pPr>
            <w:r>
              <w:t>Quadrant IV</w:t>
            </w:r>
          </w:p>
        </w:tc>
      </w:tr>
      <w:tr w:rsidR="00761C97" w:rsidTr="00761C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</w:tcPr>
          <w:p w:rsidR="00761C97" w:rsidRDefault="00761C97" w:rsidP="00761C97">
            <w:r>
              <w:rPr>
                <w:noProof/>
              </w:rPr>
              <w:drawing>
                <wp:inline distT="0" distB="0" distL="0" distR="0">
                  <wp:extent cx="2679700" cy="267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C97" w:rsidRDefault="00761C97" w:rsidP="00761C97"/>
          <w:p w:rsidR="00761C97" w:rsidRDefault="00761C97" w:rsidP="00761C97"/>
        </w:tc>
        <w:tc>
          <w:tcPr>
            <w:tcW w:w="4410" w:type="dxa"/>
          </w:tcPr>
          <w:p w:rsidR="00761C97" w:rsidRPr="00DB4CFA" w:rsidRDefault="00761C97" w:rsidP="00761C97">
            <w:r>
              <w:rPr>
                <w:noProof/>
              </w:rPr>
              <w:drawing>
                <wp:inline distT="0" distB="0" distL="0" distR="0">
                  <wp:extent cx="2717800" cy="2717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>Determine the reference angle for each of the following positive angles.</w:t>
      </w:r>
    </w:p>
    <w:p w:rsidR="00761C97" w:rsidRDefault="00761C97" w:rsidP="00761C97"/>
    <w:p w:rsidR="00761C97" w:rsidRPr="00761C97" w:rsidRDefault="00761C97" w:rsidP="00761C97">
      <w:pPr>
        <w:numPr>
          <w:ilvl w:val="1"/>
          <w:numId w:val="1"/>
        </w:numPr>
      </w:pPr>
      <w:r>
        <w:t>300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__________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ab/>
      </w:r>
      <w:r>
        <w:t>d.  210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     __________</w:t>
      </w:r>
    </w:p>
    <w:p w:rsidR="00761C97" w:rsidRDefault="00761C97" w:rsidP="00761C97">
      <w:pPr>
        <w:ind w:left="720"/>
      </w:pPr>
    </w:p>
    <w:p w:rsidR="00761C97" w:rsidRPr="00761C97" w:rsidRDefault="00761C97" w:rsidP="00761C97">
      <w:pPr>
        <w:numPr>
          <w:ilvl w:val="1"/>
          <w:numId w:val="1"/>
        </w:numPr>
      </w:pPr>
      <w:r>
        <w:t>135</w:t>
      </w:r>
      <w:r>
        <w:rPr>
          <w:sz w:val="20"/>
          <w:szCs w:val="20"/>
          <w:vertAlign w:val="superscript"/>
        </w:rPr>
        <w:t>o</w:t>
      </w:r>
      <w:r>
        <w:tab/>
        <w:t>________</w:t>
      </w:r>
      <w:r>
        <w:tab/>
      </w:r>
      <w:r>
        <w:tab/>
      </w:r>
      <w:r>
        <w:tab/>
      </w:r>
      <w:r>
        <w:tab/>
        <w:t>e.  585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      __________</w:t>
      </w:r>
    </w:p>
    <w:p w:rsidR="00761C97" w:rsidRPr="009D2F29" w:rsidRDefault="00761C97" w:rsidP="00761C97">
      <w:pPr>
        <w:ind w:left="720"/>
      </w:pPr>
      <w:r>
        <w:rPr>
          <w:sz w:val="20"/>
          <w:szCs w:val="20"/>
          <w:vertAlign w:val="superscript"/>
        </w:rPr>
        <w:tab/>
      </w:r>
    </w:p>
    <w:p w:rsidR="00761C97" w:rsidRPr="00761C97" w:rsidRDefault="00761C97" w:rsidP="00761C97">
      <w:pPr>
        <w:numPr>
          <w:ilvl w:val="1"/>
          <w:numId w:val="1"/>
        </w:numPr>
      </w:pPr>
      <w:r>
        <w:t>30</w:t>
      </w:r>
      <w:r>
        <w:rPr>
          <w:sz w:val="20"/>
          <w:szCs w:val="20"/>
          <w:vertAlign w:val="superscript"/>
        </w:rPr>
        <w:t>o</w:t>
      </w:r>
      <w:r>
        <w:tab/>
        <w:t>________</w:t>
      </w:r>
      <w:r>
        <w:tab/>
      </w:r>
      <w:r>
        <w:tab/>
      </w:r>
      <w:r>
        <w:tab/>
      </w:r>
      <w:r>
        <w:tab/>
        <w:t>f.  870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      __________</w:t>
      </w:r>
    </w:p>
    <w:p w:rsidR="00761C97" w:rsidRDefault="00761C97" w:rsidP="00761C97">
      <w:pPr>
        <w:ind w:left="720"/>
      </w:pPr>
    </w:p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>Determine the reference angle for each of the following negative angles.</w:t>
      </w:r>
    </w:p>
    <w:p w:rsidR="00761C97" w:rsidRDefault="00761C97" w:rsidP="00761C97">
      <w:pPr>
        <w:ind w:left="360"/>
      </w:pPr>
    </w:p>
    <w:p w:rsidR="00761C97" w:rsidRPr="00761C97" w:rsidRDefault="00761C97" w:rsidP="00761C97">
      <w:pPr>
        <w:numPr>
          <w:ilvl w:val="1"/>
          <w:numId w:val="1"/>
        </w:numPr>
      </w:pPr>
      <w:r>
        <w:t>-45</w:t>
      </w:r>
      <w:r>
        <w:rPr>
          <w:sz w:val="20"/>
          <w:szCs w:val="20"/>
          <w:vertAlign w:val="superscript"/>
        </w:rPr>
        <w:t>o</w:t>
      </w:r>
      <w:r>
        <w:tab/>
      </w:r>
      <w:r>
        <w:rPr>
          <w:sz w:val="20"/>
          <w:szCs w:val="20"/>
        </w:rPr>
        <w:t>__________</w:t>
      </w:r>
      <w:r>
        <w:tab/>
      </w:r>
      <w:r>
        <w:tab/>
      </w:r>
      <w:r>
        <w:tab/>
      </w:r>
      <w:r>
        <w:tab/>
        <w:t>d. -405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     __________</w:t>
      </w:r>
    </w:p>
    <w:p w:rsidR="00761C97" w:rsidRDefault="00761C97" w:rsidP="00761C97">
      <w:pPr>
        <w:ind w:left="720"/>
      </w:pPr>
      <w:r>
        <w:tab/>
      </w:r>
    </w:p>
    <w:p w:rsidR="00761C97" w:rsidRPr="00761C97" w:rsidRDefault="00761C97" w:rsidP="00761C97">
      <w:pPr>
        <w:numPr>
          <w:ilvl w:val="1"/>
          <w:numId w:val="1"/>
        </w:numPr>
      </w:pPr>
      <w:r>
        <w:t>-120</w:t>
      </w:r>
      <w:r>
        <w:rPr>
          <w:sz w:val="20"/>
          <w:szCs w:val="20"/>
          <w:vertAlign w:val="superscript"/>
        </w:rPr>
        <w:t>o</w:t>
      </w:r>
      <w:r>
        <w:tab/>
      </w:r>
      <w:r>
        <w:rPr>
          <w:sz w:val="20"/>
          <w:szCs w:val="20"/>
        </w:rPr>
        <w:t>__________</w:t>
      </w:r>
      <w:r>
        <w:tab/>
      </w:r>
      <w:r>
        <w:tab/>
      </w:r>
      <w:r>
        <w:tab/>
      </w:r>
      <w:r>
        <w:tab/>
        <w:t>e. -330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     __________</w:t>
      </w:r>
      <w:r>
        <w:rPr>
          <w:sz w:val="20"/>
          <w:szCs w:val="20"/>
          <w:vertAlign w:val="superscript"/>
        </w:rPr>
        <w:tab/>
      </w:r>
    </w:p>
    <w:p w:rsidR="00761C97" w:rsidRDefault="00761C97" w:rsidP="00761C97">
      <w:r>
        <w:tab/>
      </w:r>
      <w:r>
        <w:tab/>
      </w:r>
      <w:r>
        <w:tab/>
        <w:t xml:space="preserve"> </w:t>
      </w:r>
    </w:p>
    <w:p w:rsidR="00761C97" w:rsidRPr="00093AC0" w:rsidRDefault="00761C97" w:rsidP="00761C97">
      <w:pPr>
        <w:numPr>
          <w:ilvl w:val="1"/>
          <w:numId w:val="1"/>
        </w:numPr>
      </w:pPr>
      <w:r>
        <w:t>-240</w:t>
      </w:r>
      <w:r>
        <w:rPr>
          <w:sz w:val="20"/>
          <w:szCs w:val="20"/>
          <w:vertAlign w:val="superscript"/>
        </w:rPr>
        <w:t>o</w:t>
      </w:r>
      <w:r>
        <w:tab/>
      </w:r>
      <w:r>
        <w:rPr>
          <w:sz w:val="20"/>
          <w:szCs w:val="20"/>
        </w:rPr>
        <w:t>__________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t>f</w:t>
      </w:r>
      <w:r w:rsidRPr="00093AC0">
        <w:t>.</w:t>
      </w:r>
      <w:r>
        <w:rPr>
          <w:sz w:val="20"/>
          <w:szCs w:val="20"/>
        </w:rPr>
        <w:t xml:space="preserve">  -</w:t>
      </w:r>
      <w:r>
        <w:t>1935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   __________</w:t>
      </w:r>
      <w:r>
        <w:rPr>
          <w:sz w:val="20"/>
          <w:szCs w:val="20"/>
          <w:vertAlign w:val="superscript"/>
        </w:rPr>
        <w:tab/>
      </w:r>
      <w:r>
        <w:tab/>
      </w:r>
    </w:p>
    <w:p w:rsidR="00761C97" w:rsidRDefault="00761C97" w:rsidP="00761C97"/>
    <w:p w:rsidR="00761C97" w:rsidRDefault="00761C97" w:rsidP="00761C97">
      <w:pPr>
        <w:ind w:left="360"/>
      </w:pPr>
      <w:r>
        <w:br w:type="page"/>
      </w:r>
    </w:p>
    <w:p w:rsidR="00761C97" w:rsidRPr="005E2237" w:rsidRDefault="00761C97" w:rsidP="00761C97">
      <w:pPr>
        <w:rPr>
          <w:b/>
          <w:i/>
        </w:rPr>
      </w:pPr>
      <w:r w:rsidRPr="005E2237">
        <w:rPr>
          <w:b/>
          <w:i/>
        </w:rPr>
        <w:t>Angles as a Part of the Unit Circle</w:t>
      </w:r>
    </w:p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 xml:space="preserve">The circle below is called the </w:t>
      </w:r>
      <w:r w:rsidRPr="00862793">
        <w:rPr>
          <w:b/>
          <w:i/>
        </w:rPr>
        <w:t>unit circle</w:t>
      </w:r>
      <w:r>
        <w:t xml:space="preserve">.  Why do you believe this is so? </w:t>
      </w:r>
    </w:p>
    <w:p w:rsidR="00761C97" w:rsidRDefault="00761C97" w:rsidP="00761C97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68580</wp:posOffset>
            </wp:positionV>
            <wp:extent cx="4333875" cy="4076700"/>
            <wp:effectExtent l="0" t="0" r="9525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/>
    <w:p w:rsidR="00761C97" w:rsidRDefault="00761C97" w:rsidP="00761C97">
      <w:r>
        <w:tab/>
      </w:r>
    </w:p>
    <w:p w:rsidR="004972C7" w:rsidRDefault="004972C7" w:rsidP="00761C97"/>
    <w:p w:rsidR="00761C97" w:rsidRDefault="00761C97" w:rsidP="00761C97">
      <w:pPr>
        <w:numPr>
          <w:ilvl w:val="0"/>
          <w:numId w:val="1"/>
        </w:numPr>
      </w:pPr>
      <w:r>
        <w:t>Duplicate this graph and circle on a piece of your own graph paper.  Make the radius of your circle 10 squares long (10 squares = 1 unit).</w:t>
      </w:r>
    </w:p>
    <w:p w:rsidR="00761C97" w:rsidRDefault="00761C97" w:rsidP="00761C97"/>
    <w:p w:rsidR="004972C7" w:rsidRDefault="004972C7" w:rsidP="00761C97"/>
    <w:p w:rsidR="00761C97" w:rsidRPr="004972C7" w:rsidRDefault="00761C97" w:rsidP="00761C97">
      <w:pPr>
        <w:numPr>
          <w:ilvl w:val="0"/>
          <w:numId w:val="1"/>
        </w:numPr>
        <w:rPr>
          <w:color w:val="008080"/>
        </w:rPr>
      </w:pPr>
      <w:r>
        <w:t xml:space="preserve">Fold in the angle bisectors of the right angles formed at the origin.  What angles result from these folds? </w:t>
      </w:r>
    </w:p>
    <w:p w:rsidR="004972C7" w:rsidRPr="00A005E0" w:rsidRDefault="004972C7" w:rsidP="004972C7">
      <w:pPr>
        <w:ind w:left="360"/>
        <w:rPr>
          <w:color w:val="008080"/>
        </w:rPr>
      </w:pPr>
    </w:p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>Use a protractor to mark angles at all multiples of 30</w:t>
      </w:r>
      <w:r w:rsidRPr="002F5290">
        <w:rPr>
          <w:sz w:val="20"/>
          <w:szCs w:val="20"/>
          <w:vertAlign w:val="superscript"/>
        </w:rPr>
        <w:t>o</w:t>
      </w:r>
      <w:r>
        <w:t xml:space="preserve"> on the circle.  Why didn’t we use paper folding for these angles?  </w:t>
      </w:r>
    </w:p>
    <w:p w:rsidR="004972C7" w:rsidRDefault="004972C7" w:rsidP="004972C7">
      <w:pPr>
        <w:ind w:left="360"/>
      </w:pPr>
    </w:p>
    <w:p w:rsidR="00761C97" w:rsidRPr="007D2BE7" w:rsidRDefault="00761C97" w:rsidP="00761C97"/>
    <w:p w:rsidR="00761C97" w:rsidRPr="007D2BE7" w:rsidRDefault="00761C97" w:rsidP="00761C97">
      <w:pPr>
        <w:numPr>
          <w:ilvl w:val="0"/>
          <w:numId w:val="1"/>
        </w:numPr>
      </w:pPr>
      <w:r w:rsidRPr="007D2BE7">
        <w:t>Which of the angles from #6 have reference angles of 30</w:t>
      </w:r>
      <w:r w:rsidRPr="007D2BE7">
        <w:rPr>
          <w:sz w:val="20"/>
          <w:szCs w:val="20"/>
          <w:vertAlign w:val="superscript"/>
        </w:rPr>
        <w:t>o</w:t>
      </w:r>
      <w:r w:rsidRPr="007D2BE7">
        <w:t xml:space="preserve">?   </w:t>
      </w:r>
    </w:p>
    <w:p w:rsidR="00761C97" w:rsidRDefault="00761C97" w:rsidP="00761C97"/>
    <w:p w:rsidR="00761C97" w:rsidRPr="007D2BE7" w:rsidRDefault="00761C97" w:rsidP="00761C97"/>
    <w:p w:rsidR="00761C97" w:rsidRPr="007D2BE7" w:rsidRDefault="00761C97" w:rsidP="00761C97">
      <w:pPr>
        <w:numPr>
          <w:ilvl w:val="0"/>
          <w:numId w:val="1"/>
        </w:numPr>
      </w:pPr>
      <w:r w:rsidRPr="007D2BE7">
        <w:t>Which of the angles from #6 have reference angles of 60</w:t>
      </w:r>
      <w:r w:rsidRPr="007D2BE7">
        <w:rPr>
          <w:sz w:val="20"/>
          <w:szCs w:val="20"/>
          <w:vertAlign w:val="superscript"/>
        </w:rPr>
        <w:t>o</w:t>
      </w:r>
      <w:r w:rsidRPr="007D2BE7">
        <w:t xml:space="preserve">?  </w:t>
      </w:r>
    </w:p>
    <w:p w:rsidR="00761C97" w:rsidRDefault="00761C97" w:rsidP="00761C97"/>
    <w:p w:rsidR="00761C97" w:rsidRPr="007D2BE7" w:rsidRDefault="00761C97" w:rsidP="00761C97">
      <w:pPr>
        <w:rPr>
          <w:color w:val="008080"/>
        </w:rPr>
      </w:pPr>
    </w:p>
    <w:p w:rsidR="00761C97" w:rsidRDefault="00761C97" w:rsidP="00761C97">
      <w:pPr>
        <w:numPr>
          <w:ilvl w:val="0"/>
          <w:numId w:val="1"/>
        </w:numPr>
      </w:pPr>
      <w:r>
        <w:t>What is the angle measure when the terminal side of the angle lies on the negative side of the x-axis?</w:t>
      </w:r>
    </w:p>
    <w:p w:rsidR="004972C7" w:rsidRDefault="004972C7" w:rsidP="004972C7">
      <w:pPr>
        <w:ind w:left="360"/>
      </w:pPr>
    </w:p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>What is the angle measure when the terminal side of the angle lies on the negative side of the y-axis?</w:t>
      </w:r>
    </w:p>
    <w:p w:rsidR="004972C7" w:rsidRDefault="004972C7" w:rsidP="004972C7">
      <w:pPr>
        <w:ind w:left="360"/>
      </w:pPr>
    </w:p>
    <w:p w:rsidR="00761C97" w:rsidRDefault="00761C97" w:rsidP="00761C97"/>
    <w:p w:rsidR="00761C97" w:rsidRDefault="00761C97" w:rsidP="00761C97">
      <w:pPr>
        <w:numPr>
          <w:ilvl w:val="0"/>
          <w:numId w:val="1"/>
        </w:numPr>
      </w:pPr>
      <w:r>
        <w:t>What is the angle measure when the terminal side of the angle lies on the positive side of the y-axis?</w:t>
      </w:r>
    </w:p>
    <w:p w:rsidR="004972C7" w:rsidRDefault="004972C7" w:rsidP="004972C7">
      <w:pPr>
        <w:ind w:left="360"/>
      </w:pPr>
      <w:bookmarkStart w:id="0" w:name="_GoBack"/>
      <w:bookmarkEnd w:id="0"/>
    </w:p>
    <w:p w:rsidR="00761C97" w:rsidRDefault="00761C97" w:rsidP="00761C97">
      <w:pPr>
        <w:ind w:left="720"/>
      </w:pPr>
    </w:p>
    <w:p w:rsidR="00761C97" w:rsidRDefault="00761C97" w:rsidP="00761C97">
      <w:pPr>
        <w:numPr>
          <w:ilvl w:val="0"/>
          <w:numId w:val="1"/>
        </w:numPr>
      </w:pPr>
      <w:r>
        <w:t>For what angle measures can the initial side and terminal side overlap?</w:t>
      </w:r>
    </w:p>
    <w:p w:rsidR="00E3547C" w:rsidRDefault="00E3547C"/>
    <w:sectPr w:rsidR="00E3547C" w:rsidSect="00E354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72E"/>
    <w:multiLevelType w:val="hybridMultilevel"/>
    <w:tmpl w:val="B4DA8038"/>
    <w:lvl w:ilvl="0" w:tplc="63263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E7EFE5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97"/>
    <w:rsid w:val="004972C7"/>
    <w:rsid w:val="00761C97"/>
    <w:rsid w:val="007D132A"/>
    <w:rsid w:val="00AC5900"/>
    <w:rsid w:val="00E354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16EE9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9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9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9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408</Words>
  <Characters>2327</Characters>
  <Application>Microsoft Macintosh Word</Application>
  <DocSecurity>0</DocSecurity>
  <Lines>19</Lines>
  <Paragraphs>5</Paragraphs>
  <ScaleCrop>false</ScaleCrop>
  <Company>Mathematics Education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 Wilson</dc:creator>
  <cp:keywords/>
  <dc:description/>
  <cp:lastModifiedBy>James W Wilson</cp:lastModifiedBy>
  <cp:revision>1</cp:revision>
  <dcterms:created xsi:type="dcterms:W3CDTF">2013-02-04T22:43:00Z</dcterms:created>
  <dcterms:modified xsi:type="dcterms:W3CDTF">2013-02-04T23:03:00Z</dcterms:modified>
</cp:coreProperties>
</file>